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CD5F" w14:textId="77777777" w:rsidR="00C9627B" w:rsidRPr="00C9627B" w:rsidRDefault="00C9627B" w:rsidP="00C9627B">
      <w:pPr>
        <w:rPr>
          <w:rFonts w:ascii="Times New Roman" w:hAnsi="Times New Roman" w:cs="Times New Roman"/>
        </w:rPr>
      </w:pPr>
    </w:p>
    <w:p w14:paraId="5570128F" w14:textId="717B7CE5" w:rsidR="00C9627B" w:rsidRPr="00C9627B" w:rsidRDefault="00C9627B" w:rsidP="00C9627B">
      <w:pPr>
        <w:jc w:val="center"/>
        <w:rPr>
          <w:rFonts w:ascii="Times New Roman" w:hAnsi="Times New Roman" w:cs="Times New Roman"/>
          <w:b/>
          <w:bCs/>
        </w:rPr>
      </w:pPr>
      <w:r w:rsidRPr="00C9627B">
        <w:rPr>
          <w:rFonts w:ascii="Times New Roman" w:hAnsi="Times New Roman" w:cs="Times New Roman"/>
          <w:b/>
          <w:bCs/>
        </w:rPr>
        <w:t>ZASADY ETYKI PUBLIKACYJNEJ CZASOPISMA „SZKOŁA SPECJALNA”</w:t>
      </w:r>
    </w:p>
    <w:p w14:paraId="57D8C819" w14:textId="4784E0B3" w:rsidR="00C9627B" w:rsidRPr="00C9627B" w:rsidRDefault="00C9627B" w:rsidP="00C9627B">
      <w:pPr>
        <w:jc w:val="center"/>
        <w:rPr>
          <w:rFonts w:ascii="Times New Roman" w:hAnsi="Times New Roman" w:cs="Times New Roman"/>
          <w:i/>
          <w:iCs/>
        </w:rPr>
      </w:pPr>
      <w:r w:rsidRPr="00C9627B">
        <w:rPr>
          <w:rFonts w:ascii="Times New Roman" w:hAnsi="Times New Roman" w:cs="Times New Roman"/>
          <w:i/>
          <w:iCs/>
        </w:rPr>
        <w:t>Dokument opracowano na podstawie „Zasad polityki rzetelności naukowej stosowanych w Wydawnictwie APS w zakresie publikacji naukowych” (Załącznik nr 7 do Zarządzenia Nr 242/2026 Rektora Akademii Pedagogiki Specjalnej im. Marii Grzegorzewskiej z dnia 14 kwietnia 2026 r.), dostosowując jego postanowienia do specyfiki czasopisma „Szkoła Specjalna”.</w:t>
      </w:r>
    </w:p>
    <w:p w14:paraId="65F3C7B9" w14:textId="12593A2F" w:rsidR="00C9627B" w:rsidRPr="00F7536A" w:rsidRDefault="00F7536A" w:rsidP="00F7536A">
      <w:pPr>
        <w:pStyle w:val="Akapitzlis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F7536A">
        <w:rPr>
          <w:rFonts w:ascii="Times New Roman" w:hAnsi="Times New Roman" w:cs="Times New Roman"/>
          <w:b/>
          <w:bCs/>
        </w:rPr>
        <w:t>Obowiązki Autora</w:t>
      </w:r>
    </w:p>
    <w:p w14:paraId="3281535B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 xml:space="preserve">Autor nie powinien przedkładać do rozpatrzenia w czasopiśmie Szkoła Specjalna pracy, która została opublikowana wcześniej w innym czasopiśmie lub wydawnictwie w całości lub w części, z wyjątkiem abstraktu wystąpienia konferencyjnego, wykładu lub </w:t>
      </w:r>
      <w:proofErr w:type="spellStart"/>
      <w:r w:rsidRPr="00C9627B">
        <w:rPr>
          <w:rFonts w:ascii="Times New Roman" w:hAnsi="Times New Roman" w:cs="Times New Roman"/>
        </w:rPr>
        <w:t>preprintu</w:t>
      </w:r>
      <w:proofErr w:type="spellEnd"/>
      <w:r w:rsidRPr="00C9627B">
        <w:rPr>
          <w:rFonts w:ascii="Times New Roman" w:hAnsi="Times New Roman" w:cs="Times New Roman"/>
        </w:rPr>
        <w:t>.</w:t>
      </w:r>
    </w:p>
    <w:p w14:paraId="26678F98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nie powinien przedkładać do rozpatrzenia pracy, która została lub aktualnie jest przedmiotem postępowania w innym wydawnictwie.</w:t>
      </w:r>
    </w:p>
    <w:p w14:paraId="6DFC8345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tekstu będącego raportem z badań powinien przedstawiać dokładny opis procedur przeprowadzonych badań. Artykuł będący raportem z badań powinien zawierać wystarczające informacje i wyjaśnienia, aby możliwe było powtórzenie badania.</w:t>
      </w:r>
    </w:p>
    <w:p w14:paraId="0B44F218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może zostać poproszony o udostępnienie danych badawczych potwierdzających jego pracę do przeglądu redakcyjnego i/lub w celu spełnienia wymogów dotyczących otwartych danych.</w:t>
      </w:r>
    </w:p>
    <w:p w14:paraId="6F08384A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powinien zapewnić właściwe i rzetelne cytowanie prac i/lub słów innych autorów.</w:t>
      </w:r>
    </w:p>
    <w:p w14:paraId="29646A37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musi przytoczyć adekwatną i możliwą do zweryfikowania literaturę, aby poprzeć twierdzenia zawarte w jego publikacji.</w:t>
      </w:r>
    </w:p>
    <w:p w14:paraId="0C4B9939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Autor jest zobowiązany do ujawnienia wszelkich relacji finansowych i osobistych z osobami lub organizacjami, które mogłyby być postrzegane jako niewłaściwie wpływające na jego pracę.</w:t>
      </w:r>
    </w:p>
    <w:p w14:paraId="4B41DFFF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Gdy Autor odkryje istotny błąd w swojej opublikowanej pracy, ma obowiązek niezwłocznie powiadomić redaktora czasopisma w celu dokonania korekty lub wycofania tekstu. Jeśli redaktor lub wydawca otrzymają wiadomość o błędzie w opublikowanej pracy, obowiązkiem autora jest współpraca z redaktorem w celu usunięcia błędu.</w:t>
      </w:r>
    </w:p>
    <w:p w14:paraId="393B0DA2" w14:textId="77777777" w:rsidR="00C9627B" w:rsidRPr="00C9627B" w:rsidRDefault="00C9627B" w:rsidP="00F7536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  <w:sectPr w:rsidR="00C9627B" w:rsidRPr="00C9627B" w:rsidSect="00C9627B">
          <w:footerReference w:type="default" r:id="rId7"/>
          <w:pgSz w:w="11910" w:h="16840"/>
          <w:pgMar w:top="1360" w:right="1275" w:bottom="1280" w:left="1275" w:header="0" w:footer="1091" w:gutter="0"/>
          <w:cols w:space="708"/>
        </w:sectPr>
      </w:pPr>
      <w:r w:rsidRPr="00C9627B">
        <w:rPr>
          <w:rFonts w:ascii="Times New Roman" w:hAnsi="Times New Roman" w:cs="Times New Roman"/>
        </w:rPr>
        <w:t>Od Autora oczekuje się najwyższych standardów branżowych w zakresie rejestracji i prezentacji badań klinicznych</w:t>
      </w:r>
    </w:p>
    <w:p w14:paraId="3329A631" w14:textId="745BBBCB" w:rsidR="00C9627B" w:rsidRPr="00F7536A" w:rsidRDefault="00F7536A" w:rsidP="00F753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C9627B" w:rsidRPr="00C9627B">
        <w:rPr>
          <w:rFonts w:ascii="Times New Roman" w:hAnsi="Times New Roman" w:cs="Times New Roman"/>
          <w:b/>
          <w:bCs/>
        </w:rPr>
        <w:t>Obowiązki recenzenta</w:t>
      </w:r>
    </w:p>
    <w:p w14:paraId="5FD97D2A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mieć świadomość, że jego recenzja stanowi istotne źródło w podejmowaniu decyzji redakcyjnych, w tym decyzji o akceptacji lub odrzuceniu tekstu.</w:t>
      </w:r>
    </w:p>
    <w:p w14:paraId="35A3AC85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zachowywać obiektywizm, bezstronność oraz unikać konfliktu interesów.</w:t>
      </w:r>
    </w:p>
    <w:p w14:paraId="631E323F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zadeklarować potencjalne konflikty interesów, zanim zgodzi się ocenić manuskrypt.</w:t>
      </w:r>
    </w:p>
    <w:p w14:paraId="2F04BC6A" w14:textId="75104E4B" w:rsidR="00C9627B" w:rsidRPr="00F7536A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kierować się profesjonalizmem, wykonywać swoje obowiązki z zachowaniem najwyższej staranności, wykorzystując w najlepszy sposób posiadaną wiedzę</w:t>
      </w:r>
      <w:r w:rsidR="00F7536A">
        <w:rPr>
          <w:rFonts w:ascii="Times New Roman" w:hAnsi="Times New Roman" w:cs="Times New Roman"/>
        </w:rPr>
        <w:t xml:space="preserve"> </w:t>
      </w:r>
      <w:r w:rsidRPr="00F7536A">
        <w:rPr>
          <w:rFonts w:ascii="Times New Roman" w:hAnsi="Times New Roman" w:cs="Times New Roman"/>
        </w:rPr>
        <w:t>i umiejętności.</w:t>
      </w:r>
    </w:p>
    <w:p w14:paraId="624CFA2A" w14:textId="4B03A7C9" w:rsidR="00C9627B" w:rsidRPr="00F7536A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w sposób klarowny wyrażać swoje opinie oraz dostarczać obiektywnych</w:t>
      </w:r>
      <w:r w:rsidR="00F7536A">
        <w:rPr>
          <w:rFonts w:ascii="Times New Roman" w:hAnsi="Times New Roman" w:cs="Times New Roman"/>
        </w:rPr>
        <w:t xml:space="preserve"> </w:t>
      </w:r>
      <w:r w:rsidRPr="00F7536A">
        <w:rPr>
          <w:rFonts w:ascii="Times New Roman" w:hAnsi="Times New Roman" w:cs="Times New Roman"/>
        </w:rPr>
        <w:t>i konstruktywnych uzasadnień swoich rekomendacji.</w:t>
      </w:r>
    </w:p>
    <w:p w14:paraId="3E25F766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powinien zwracać uwagę na kwestie etyczne, w szczególności na wszelkie istotne podobieństwa między recenzowanym manuskryptem a każdym innym opublikowanym tekstem.</w:t>
      </w:r>
    </w:p>
    <w:p w14:paraId="5190CB3C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jest odpowiedzialny za oryginalność treści recenzji, dlatego nie powinien wykorzystywać do oceny pracy naukowej generatorów treści lub innych narzędzi wspomaganych przez sztuczną inteligencję (</w:t>
      </w:r>
      <w:proofErr w:type="spellStart"/>
      <w:r w:rsidRPr="00C9627B">
        <w:rPr>
          <w:rFonts w:ascii="Times New Roman" w:hAnsi="Times New Roman" w:cs="Times New Roman"/>
          <w:i/>
        </w:rPr>
        <w:t>artfical</w:t>
      </w:r>
      <w:proofErr w:type="spellEnd"/>
      <w:r w:rsidRPr="00C9627B">
        <w:rPr>
          <w:rFonts w:ascii="Times New Roman" w:hAnsi="Times New Roman" w:cs="Times New Roman"/>
          <w:i/>
        </w:rPr>
        <w:t xml:space="preserve"> </w:t>
      </w:r>
      <w:proofErr w:type="spellStart"/>
      <w:r w:rsidRPr="00C9627B">
        <w:rPr>
          <w:rFonts w:ascii="Times New Roman" w:hAnsi="Times New Roman" w:cs="Times New Roman"/>
          <w:i/>
        </w:rPr>
        <w:t>intelligence</w:t>
      </w:r>
      <w:proofErr w:type="spellEnd"/>
      <w:r w:rsidRPr="00C9627B">
        <w:rPr>
          <w:rFonts w:ascii="Times New Roman" w:hAnsi="Times New Roman" w:cs="Times New Roman"/>
          <w:i/>
        </w:rPr>
        <w:t xml:space="preserve"> </w:t>
      </w:r>
      <w:r w:rsidRPr="00C9627B">
        <w:rPr>
          <w:rFonts w:ascii="Times New Roman" w:hAnsi="Times New Roman" w:cs="Times New Roman"/>
        </w:rPr>
        <w:t>– AI). Recenzja stanowić powinna wynik jego krytycznej, niezależnej i rzetelnej opinii.</w:t>
      </w:r>
    </w:p>
    <w:p w14:paraId="3AD1AC11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Używanie narzędzi generatywnej sztucznej inteligencji (</w:t>
      </w:r>
      <w:proofErr w:type="spellStart"/>
      <w:r w:rsidRPr="00C9627B">
        <w:rPr>
          <w:rFonts w:ascii="Times New Roman" w:hAnsi="Times New Roman" w:cs="Times New Roman"/>
        </w:rPr>
        <w:t>GenAI</w:t>
      </w:r>
      <w:proofErr w:type="spellEnd"/>
      <w:r w:rsidRPr="00C9627B">
        <w:rPr>
          <w:rFonts w:ascii="Times New Roman" w:hAnsi="Times New Roman" w:cs="Times New Roman"/>
        </w:rPr>
        <w:t>) do sporządzania recenzji prac naukowych przez recenzenta jest zabronione. Proces recenzji jest aktem ludzkim, a odpowiedzialność za treść przesłanej recenzji, zgodnie z zasadami sporządzania recenzji naukowych, spoczywa na osobach, które przyjęły zaproszenie do sporządzania recenzji.</w:t>
      </w:r>
    </w:p>
    <w:p w14:paraId="18C2D7E7" w14:textId="77777777" w:rsidR="00C9627B" w:rsidRPr="00C9627B" w:rsidRDefault="00C9627B" w:rsidP="00C96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Recenzent jest zobligowany do:</w:t>
      </w:r>
    </w:p>
    <w:p w14:paraId="05E17696" w14:textId="77777777" w:rsidR="00C9627B" w:rsidRPr="00C9627B" w:rsidRDefault="00C9627B" w:rsidP="00C9627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zgłaszania potencjalnych konfliktów interesów, jakie wynikły w trakcie sporządzania recenzji, a jakie nie były mu znane na etapie przyjmowania tekstu do recenzji;</w:t>
      </w:r>
    </w:p>
    <w:p w14:paraId="358F1EC7" w14:textId="77777777" w:rsidR="00C9627B" w:rsidRPr="00C9627B" w:rsidRDefault="00C9627B" w:rsidP="00C9627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unikania komentarzy odwołujących się do płci, rasy, pochodzenia, narodowości autora lub współautora tekstu;</w:t>
      </w:r>
    </w:p>
    <w:p w14:paraId="4E9C7A4E" w14:textId="77777777" w:rsidR="00C9627B" w:rsidRPr="00C9627B" w:rsidRDefault="00C9627B" w:rsidP="00C9627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unikania próśb, aby autor cytował jego prace, chyba że istnieje do tego silne naukowe uzasadnienie;</w:t>
      </w:r>
    </w:p>
    <w:p w14:paraId="640CDD26" w14:textId="77777777" w:rsidR="00C9627B" w:rsidRPr="00C9627B" w:rsidRDefault="00C9627B" w:rsidP="00C9627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nieopóźniania publikacji.</w:t>
      </w:r>
    </w:p>
    <w:p w14:paraId="22A105C9" w14:textId="60C1580C" w:rsidR="00C9627B" w:rsidRPr="00F7536A" w:rsidRDefault="00C9627B" w:rsidP="00F753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536A">
        <w:rPr>
          <w:rFonts w:ascii="Times New Roman" w:hAnsi="Times New Roman" w:cs="Times New Roman"/>
        </w:rPr>
        <w:t>Recenzenta obowiązuje zachowanie tajemnicy na temat recenzowanej publikacji. Każdy manuskrypt otrzymany do recenzji musi być traktowany jako dokument poufny. Recenzent</w:t>
      </w:r>
      <w:r w:rsidR="00F7536A">
        <w:rPr>
          <w:rFonts w:ascii="Times New Roman" w:hAnsi="Times New Roman" w:cs="Times New Roman"/>
        </w:rPr>
        <w:t xml:space="preserve"> </w:t>
      </w:r>
      <w:r w:rsidRPr="00F7536A">
        <w:rPr>
          <w:rFonts w:ascii="Times New Roman" w:hAnsi="Times New Roman" w:cs="Times New Roman"/>
        </w:rPr>
        <w:t>nie może udostępniać recenzji ani informacji o pracy nikomu ani kontaktować się bezpośrednio z autorami.</w:t>
      </w:r>
    </w:p>
    <w:p w14:paraId="1667C31E" w14:textId="77777777" w:rsidR="00C9627B" w:rsidRPr="00C9627B" w:rsidRDefault="00C9627B" w:rsidP="00C9627B">
      <w:pPr>
        <w:rPr>
          <w:rFonts w:ascii="Times New Roman" w:hAnsi="Times New Roman" w:cs="Times New Roman"/>
        </w:rPr>
        <w:sectPr w:rsidR="00C9627B" w:rsidRPr="00C9627B" w:rsidSect="00C9627B">
          <w:pgSz w:w="11910" w:h="16840"/>
          <w:pgMar w:top="1360" w:right="1275" w:bottom="1280" w:left="1275" w:header="0" w:footer="1091" w:gutter="0"/>
          <w:cols w:space="708"/>
        </w:sectPr>
      </w:pPr>
    </w:p>
    <w:p w14:paraId="25B51A3C" w14:textId="6EA4E96C" w:rsidR="00C9627B" w:rsidRPr="00F7536A" w:rsidRDefault="00F7536A" w:rsidP="00F7536A">
      <w:pPr>
        <w:ind w:left="643"/>
        <w:jc w:val="center"/>
        <w:rPr>
          <w:rFonts w:ascii="Times New Roman" w:hAnsi="Times New Roman" w:cs="Times New Roman"/>
          <w:b/>
          <w:bCs/>
        </w:rPr>
      </w:pPr>
      <w:r w:rsidRPr="00F7536A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  <w:b/>
          <w:bCs/>
        </w:rPr>
        <w:t xml:space="preserve"> </w:t>
      </w:r>
      <w:r w:rsidR="00C9627B" w:rsidRPr="00F7536A">
        <w:rPr>
          <w:rFonts w:ascii="Times New Roman" w:hAnsi="Times New Roman" w:cs="Times New Roman"/>
          <w:b/>
          <w:bCs/>
        </w:rPr>
        <w:t>Prawa i obowiązki redakcji czasopisma</w:t>
      </w:r>
    </w:p>
    <w:p w14:paraId="2FBC3C73" w14:textId="77777777" w:rsidR="00C9627B" w:rsidRPr="00C9627B" w:rsidRDefault="00C9627B" w:rsidP="00C9627B">
      <w:pPr>
        <w:rPr>
          <w:rFonts w:ascii="Times New Roman" w:hAnsi="Times New Roman" w:cs="Times New Roman"/>
        </w:rPr>
      </w:pPr>
    </w:p>
    <w:p w14:paraId="6367DAA5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Redakcja decyduje, które materiały zostaną opublikowane. Przy przyjmowaniu artykułów do publikacji brane są pod uwagę: wartość naukowa pracy, oryginalność ujęcia problemu, przejrzystość, zgodność z zakresem tematycznym czasopisma i poprawność językowa tekstu.</w:t>
      </w:r>
    </w:p>
    <w:p w14:paraId="223BE81A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Redakcja nie może podejmować prób wywierania wpływu na rankingi czasopisma poprzez sztuczne zwiększanie jakiejkolwiek metryki czasopisma, np. wymuszanie cytowania przez autorów.</w:t>
      </w:r>
    </w:p>
    <w:p w14:paraId="6F43E018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Do obowiązków redakcji należy ochrona poufności wszystkich materiałów przekazanych do czasopisma oraz komunikacji z recenzentami.</w:t>
      </w:r>
    </w:p>
    <w:p w14:paraId="19F8F0D5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Do obowiązków redakcji należy ochrona tożsamości recenzentów. Nazwiska recenzentów poszczególnych publikacji nie są ujawniane do czasu opublikowania czasopisma. Raz w roku czasopismo podaje do publicznej wiadomości tylko listę recenzentów.</w:t>
      </w:r>
    </w:p>
    <w:p w14:paraId="7E3BD572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Redakcja powinna stosować odpowiednie systemy do wykrywania niewłaściwego postępowania, takie jak plagiat.</w:t>
      </w:r>
    </w:p>
    <w:p w14:paraId="58786DD9" w14:textId="77777777" w:rsidR="00C9627B" w:rsidRPr="00C9627B" w:rsidRDefault="00C9627B" w:rsidP="00C96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Redaktor naczelny ma prawo odrzucić lub wycofać tekst po jego opublikowaniu, jeżeli:</w:t>
      </w:r>
    </w:p>
    <w:p w14:paraId="1F1B0C5B" w14:textId="77777777" w:rsidR="00C9627B" w:rsidRPr="00C9627B" w:rsidRDefault="00C9627B" w:rsidP="00C9627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istnieją dowody świadczące o braku wiarygodności wyników badań i/lub fabrykowaniu danych, jak również w przypadku popełnienia niezamierzonych błędów (np. błędy w obliczeniach, błędy metodologiczne);</w:t>
      </w:r>
    </w:p>
    <w:p w14:paraId="6BB5AF76" w14:textId="77777777" w:rsidR="00C9627B" w:rsidRPr="00C9627B" w:rsidRDefault="00C9627B" w:rsidP="00C9627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wyniki badań zostały wcześniej opublikowane gdzie indziej;</w:t>
      </w:r>
    </w:p>
    <w:p w14:paraId="341928BF" w14:textId="77777777" w:rsidR="00C9627B" w:rsidRPr="00C9627B" w:rsidRDefault="00C9627B" w:rsidP="00C9627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praca nosi znamiona plagiatu bądź narusza zasady etyki wydawniczej;</w:t>
      </w:r>
    </w:p>
    <w:p w14:paraId="443CE9FF" w14:textId="77777777" w:rsidR="00C9627B" w:rsidRPr="00C9627B" w:rsidRDefault="00C9627B" w:rsidP="00C9627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9627B">
        <w:rPr>
          <w:rFonts w:ascii="Times New Roman" w:hAnsi="Times New Roman" w:cs="Times New Roman"/>
        </w:rPr>
        <w:t>tekst zwiera liczne i rażące błędy językowe, treści są przedstawiane w sposób chaotyczny i niecelowy lub są niezgodne z profilem czasopisma.</w:t>
      </w:r>
    </w:p>
    <w:p w14:paraId="1C41CD3E" w14:textId="77777777" w:rsidR="00F81B9C" w:rsidRPr="00C9627B" w:rsidRDefault="00F81B9C">
      <w:pPr>
        <w:rPr>
          <w:rFonts w:ascii="Times New Roman" w:hAnsi="Times New Roman" w:cs="Times New Roman"/>
        </w:rPr>
      </w:pPr>
    </w:p>
    <w:sectPr w:rsidR="00F81B9C" w:rsidRP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C645" w14:textId="77777777" w:rsidR="009120C2" w:rsidRDefault="009120C2">
      <w:pPr>
        <w:spacing w:after="0" w:line="240" w:lineRule="auto"/>
      </w:pPr>
      <w:r>
        <w:separator/>
      </w:r>
    </w:p>
  </w:endnote>
  <w:endnote w:type="continuationSeparator" w:id="0">
    <w:p w14:paraId="4C0826F2" w14:textId="77777777" w:rsidR="009120C2" w:rsidRDefault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286841"/>
      <w:docPartObj>
        <w:docPartGallery w:val="Page Numbers (Bottom of Page)"/>
        <w:docPartUnique/>
      </w:docPartObj>
    </w:sdtPr>
    <w:sdtContent>
      <w:p w14:paraId="6B46FA12" w14:textId="5C058965" w:rsidR="00F14750" w:rsidRDefault="00F147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872F4" w14:textId="1457117F" w:rsidR="00C9627B" w:rsidRDefault="00C9627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BACD" w14:textId="77777777" w:rsidR="009120C2" w:rsidRDefault="009120C2">
      <w:pPr>
        <w:spacing w:after="0" w:line="240" w:lineRule="auto"/>
      </w:pPr>
      <w:r>
        <w:separator/>
      </w:r>
    </w:p>
  </w:footnote>
  <w:footnote w:type="continuationSeparator" w:id="0">
    <w:p w14:paraId="5011EB11" w14:textId="77777777" w:rsidR="009120C2" w:rsidRDefault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60F"/>
    <w:multiLevelType w:val="multilevel"/>
    <w:tmpl w:val="CD280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232C0DA7"/>
    <w:multiLevelType w:val="hybridMultilevel"/>
    <w:tmpl w:val="CEE85014"/>
    <w:lvl w:ilvl="0" w:tplc="882686EA">
      <w:start w:val="1"/>
      <w:numFmt w:val="decimal"/>
      <w:lvlText w:val="%1."/>
      <w:lvlJc w:val="left"/>
      <w:pPr>
        <w:ind w:left="64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6EC78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5316DA5C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B1164B20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5F2A2CC0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12D02DAE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CFCC427E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561E33EE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B1101F9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0E38EE"/>
    <w:multiLevelType w:val="hybridMultilevel"/>
    <w:tmpl w:val="D39246C2"/>
    <w:lvl w:ilvl="0" w:tplc="FFFFFFFF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E95D7C"/>
    <w:multiLevelType w:val="multilevel"/>
    <w:tmpl w:val="64DCA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4" w15:restartNumberingAfterBreak="0">
    <w:nsid w:val="28061C61"/>
    <w:multiLevelType w:val="hybridMultilevel"/>
    <w:tmpl w:val="C9963398"/>
    <w:lvl w:ilvl="0" w:tplc="FFFFFFFF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D0536E3"/>
    <w:multiLevelType w:val="hybridMultilevel"/>
    <w:tmpl w:val="CE36A1AA"/>
    <w:lvl w:ilvl="0" w:tplc="94FE73D6">
      <w:start w:val="1"/>
      <w:numFmt w:val="decimal"/>
      <w:lvlText w:val="%1."/>
      <w:lvlJc w:val="left"/>
      <w:pPr>
        <w:ind w:left="64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FED7C6">
      <w:start w:val="1"/>
      <w:numFmt w:val="decimal"/>
      <w:lvlText w:val="%2)"/>
      <w:lvlJc w:val="left"/>
      <w:pPr>
        <w:ind w:left="1067" w:hanging="4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0E08C88">
      <w:numFmt w:val="bullet"/>
      <w:lvlText w:val="•"/>
      <w:lvlJc w:val="left"/>
      <w:pPr>
        <w:ind w:left="1981" w:hanging="416"/>
      </w:pPr>
      <w:rPr>
        <w:rFonts w:hint="default"/>
        <w:lang w:val="pl-PL" w:eastAsia="en-US" w:bidi="ar-SA"/>
      </w:rPr>
    </w:lvl>
    <w:lvl w:ilvl="3" w:tplc="A6581F36">
      <w:numFmt w:val="bullet"/>
      <w:lvlText w:val="•"/>
      <w:lvlJc w:val="left"/>
      <w:pPr>
        <w:ind w:left="2903" w:hanging="416"/>
      </w:pPr>
      <w:rPr>
        <w:rFonts w:hint="default"/>
        <w:lang w:val="pl-PL" w:eastAsia="en-US" w:bidi="ar-SA"/>
      </w:rPr>
    </w:lvl>
    <w:lvl w:ilvl="4" w:tplc="CC406D98">
      <w:numFmt w:val="bullet"/>
      <w:lvlText w:val="•"/>
      <w:lvlJc w:val="left"/>
      <w:pPr>
        <w:ind w:left="3825" w:hanging="416"/>
      </w:pPr>
      <w:rPr>
        <w:rFonts w:hint="default"/>
        <w:lang w:val="pl-PL" w:eastAsia="en-US" w:bidi="ar-SA"/>
      </w:rPr>
    </w:lvl>
    <w:lvl w:ilvl="5" w:tplc="DD8E407C">
      <w:numFmt w:val="bullet"/>
      <w:lvlText w:val="•"/>
      <w:lvlJc w:val="left"/>
      <w:pPr>
        <w:ind w:left="4747" w:hanging="416"/>
      </w:pPr>
      <w:rPr>
        <w:rFonts w:hint="default"/>
        <w:lang w:val="pl-PL" w:eastAsia="en-US" w:bidi="ar-SA"/>
      </w:rPr>
    </w:lvl>
    <w:lvl w:ilvl="6" w:tplc="27BCD682">
      <w:numFmt w:val="bullet"/>
      <w:lvlText w:val="•"/>
      <w:lvlJc w:val="left"/>
      <w:pPr>
        <w:ind w:left="5669" w:hanging="416"/>
      </w:pPr>
      <w:rPr>
        <w:rFonts w:hint="default"/>
        <w:lang w:val="pl-PL" w:eastAsia="en-US" w:bidi="ar-SA"/>
      </w:rPr>
    </w:lvl>
    <w:lvl w:ilvl="7" w:tplc="D3281EFC">
      <w:numFmt w:val="bullet"/>
      <w:lvlText w:val="•"/>
      <w:lvlJc w:val="left"/>
      <w:pPr>
        <w:ind w:left="6590" w:hanging="416"/>
      </w:pPr>
      <w:rPr>
        <w:rFonts w:hint="default"/>
        <w:lang w:val="pl-PL" w:eastAsia="en-US" w:bidi="ar-SA"/>
      </w:rPr>
    </w:lvl>
    <w:lvl w:ilvl="8" w:tplc="1F5092EE">
      <w:numFmt w:val="bullet"/>
      <w:lvlText w:val="•"/>
      <w:lvlJc w:val="left"/>
      <w:pPr>
        <w:ind w:left="7512" w:hanging="416"/>
      </w:pPr>
      <w:rPr>
        <w:rFonts w:hint="default"/>
        <w:lang w:val="pl-PL" w:eastAsia="en-US" w:bidi="ar-SA"/>
      </w:rPr>
    </w:lvl>
  </w:abstractNum>
  <w:abstractNum w:abstractNumId="6" w15:restartNumberingAfterBreak="0">
    <w:nsid w:val="45673D79"/>
    <w:multiLevelType w:val="multilevel"/>
    <w:tmpl w:val="14903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7" w15:restartNumberingAfterBreak="0">
    <w:nsid w:val="5121203B"/>
    <w:multiLevelType w:val="hybridMultilevel"/>
    <w:tmpl w:val="3EEC6E0C"/>
    <w:lvl w:ilvl="0" w:tplc="55702446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466E46C">
      <w:start w:val="1"/>
      <w:numFmt w:val="decimal"/>
      <w:lvlText w:val="%2)"/>
      <w:lvlJc w:val="left"/>
      <w:pPr>
        <w:ind w:left="163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FFA8F00">
      <w:numFmt w:val="bullet"/>
      <w:lvlText w:val="•"/>
      <w:lvlJc w:val="left"/>
      <w:pPr>
        <w:ind w:left="2497" w:hanging="284"/>
      </w:pPr>
      <w:rPr>
        <w:rFonts w:hint="default"/>
        <w:lang w:val="pl-PL" w:eastAsia="en-US" w:bidi="ar-SA"/>
      </w:rPr>
    </w:lvl>
    <w:lvl w:ilvl="3" w:tplc="9226298A">
      <w:numFmt w:val="bullet"/>
      <w:lvlText w:val="•"/>
      <w:lvlJc w:val="left"/>
      <w:pPr>
        <w:ind w:left="3354" w:hanging="284"/>
      </w:pPr>
      <w:rPr>
        <w:rFonts w:hint="default"/>
        <w:lang w:val="pl-PL" w:eastAsia="en-US" w:bidi="ar-SA"/>
      </w:rPr>
    </w:lvl>
    <w:lvl w:ilvl="4" w:tplc="DCAAF13E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81FADDC2">
      <w:numFmt w:val="bullet"/>
      <w:lvlText w:val="•"/>
      <w:lvlJc w:val="left"/>
      <w:pPr>
        <w:ind w:left="5069" w:hanging="284"/>
      </w:pPr>
      <w:rPr>
        <w:rFonts w:hint="default"/>
        <w:lang w:val="pl-PL" w:eastAsia="en-US" w:bidi="ar-SA"/>
      </w:rPr>
    </w:lvl>
    <w:lvl w:ilvl="6" w:tplc="0308C56C">
      <w:numFmt w:val="bullet"/>
      <w:lvlText w:val="•"/>
      <w:lvlJc w:val="left"/>
      <w:pPr>
        <w:ind w:left="5926" w:hanging="284"/>
      </w:pPr>
      <w:rPr>
        <w:rFonts w:hint="default"/>
        <w:lang w:val="pl-PL" w:eastAsia="en-US" w:bidi="ar-SA"/>
      </w:rPr>
    </w:lvl>
    <w:lvl w:ilvl="7" w:tplc="57FCDD5A">
      <w:numFmt w:val="bullet"/>
      <w:lvlText w:val="•"/>
      <w:lvlJc w:val="left"/>
      <w:pPr>
        <w:ind w:left="6784" w:hanging="284"/>
      </w:pPr>
      <w:rPr>
        <w:rFonts w:hint="default"/>
        <w:lang w:val="pl-PL" w:eastAsia="en-US" w:bidi="ar-SA"/>
      </w:rPr>
    </w:lvl>
    <w:lvl w:ilvl="8" w:tplc="69A08774">
      <w:numFmt w:val="bullet"/>
      <w:lvlText w:val="•"/>
      <w:lvlJc w:val="left"/>
      <w:pPr>
        <w:ind w:left="764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A5E0E00"/>
    <w:multiLevelType w:val="hybridMultilevel"/>
    <w:tmpl w:val="857C7C54"/>
    <w:lvl w:ilvl="0" w:tplc="2A3216D2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Theme="minorHAnsi" w:hAnsi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8CB5FC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3DD45A20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F3D24AF4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F5427E20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136A1BC6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008EB620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A1221724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22AC938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37627564">
    <w:abstractNumId w:val="5"/>
  </w:num>
  <w:num w:numId="2" w16cid:durableId="331759384">
    <w:abstractNumId w:val="1"/>
  </w:num>
  <w:num w:numId="3" w16cid:durableId="725685565">
    <w:abstractNumId w:val="8"/>
  </w:num>
  <w:num w:numId="4" w16cid:durableId="1042168674">
    <w:abstractNumId w:val="7"/>
  </w:num>
  <w:num w:numId="5" w16cid:durableId="1037389247">
    <w:abstractNumId w:val="2"/>
  </w:num>
  <w:num w:numId="6" w16cid:durableId="167139803">
    <w:abstractNumId w:val="6"/>
  </w:num>
  <w:num w:numId="7" w16cid:durableId="715084418">
    <w:abstractNumId w:val="0"/>
  </w:num>
  <w:num w:numId="8" w16cid:durableId="1834640531">
    <w:abstractNumId w:val="4"/>
  </w:num>
  <w:num w:numId="9" w16cid:durableId="63317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B"/>
    <w:rsid w:val="002572B2"/>
    <w:rsid w:val="009120C2"/>
    <w:rsid w:val="00C9627B"/>
    <w:rsid w:val="00D10F91"/>
    <w:rsid w:val="00DD6B3F"/>
    <w:rsid w:val="00EE6534"/>
    <w:rsid w:val="00F04B34"/>
    <w:rsid w:val="00F14750"/>
    <w:rsid w:val="00F7536A"/>
    <w:rsid w:val="00F81B9C"/>
    <w:rsid w:val="00F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8505"/>
  <w15:chartTrackingRefBased/>
  <w15:docId w15:val="{FB109943-1094-4888-B39C-9B70CA0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7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62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27B"/>
  </w:style>
  <w:style w:type="paragraph" w:styleId="Nagwek">
    <w:name w:val="header"/>
    <w:basedOn w:val="Normalny"/>
    <w:link w:val="NagwekZnak"/>
    <w:uiPriority w:val="99"/>
    <w:unhideWhenUsed/>
    <w:rsid w:val="00F1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750"/>
  </w:style>
  <w:style w:type="paragraph" w:styleId="Stopka">
    <w:name w:val="footer"/>
    <w:basedOn w:val="Normalny"/>
    <w:link w:val="StopkaZnak"/>
    <w:uiPriority w:val="99"/>
    <w:unhideWhenUsed/>
    <w:rsid w:val="00F1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Aksamit</dc:creator>
  <cp:keywords/>
  <dc:description/>
  <cp:lastModifiedBy>Karolina Skarbek</cp:lastModifiedBy>
  <cp:revision>2</cp:revision>
  <dcterms:created xsi:type="dcterms:W3CDTF">2026-07-07T13:09:00Z</dcterms:created>
  <dcterms:modified xsi:type="dcterms:W3CDTF">2026-07-07T13:09:00Z</dcterms:modified>
</cp:coreProperties>
</file>